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87CD2" w14:textId="48530F3D" w:rsidR="00E03BE6" w:rsidRPr="009977E0" w:rsidRDefault="009977E0" w:rsidP="009977E0">
      <w:pPr>
        <w:jc w:val="both"/>
        <w:rPr>
          <w:b/>
          <w:bCs/>
          <w:i/>
          <w:iCs/>
        </w:rPr>
      </w:pPr>
      <w:r>
        <w:t xml:space="preserve">In attesa di un </w:t>
      </w:r>
      <w:r w:rsidRPr="009977E0">
        <w:t xml:space="preserve">aggiornamento delle linee di indirizzo in materia di </w:t>
      </w:r>
      <w:proofErr w:type="spellStart"/>
      <w:r w:rsidRPr="009977E0">
        <w:t>pubblicita</w:t>
      </w:r>
      <w:proofErr w:type="spellEnd"/>
      <w:r w:rsidRPr="009977E0">
        <w:t xml:space="preserve">̀ delle </w:t>
      </w:r>
      <w:proofErr w:type="spellStart"/>
      <w:r w:rsidRPr="009977E0">
        <w:t>attivita</w:t>
      </w:r>
      <w:proofErr w:type="spellEnd"/>
      <w:r w:rsidRPr="009977E0">
        <w:t>̀ professionali,</w:t>
      </w:r>
      <w:r w:rsidRPr="009977E0">
        <w:t xml:space="preserve"> </w:t>
      </w:r>
      <w:r>
        <w:t>l</w:t>
      </w:r>
      <w:r w:rsidRPr="009977E0">
        <w:t>a comunicazione in materia sanitaria, a seguito dell’abrogazione di ogni altra disposizione legislativa e regolamentare disposta con il D.L. 4 luglio 2006, n. 223, convertito con L. 4 agosto 2006, n. 248, è ora disciplinata dal comma 525 dell’art. 1 L. 30 dicembre 2018 n. 145</w:t>
      </w:r>
      <w:r>
        <w:t xml:space="preserve">, secondo cui </w:t>
      </w:r>
      <w:r w:rsidRPr="009977E0">
        <w:rPr>
          <w:b/>
          <w:bCs/>
          <w:i/>
          <w:iCs/>
        </w:rPr>
        <w:t>“</w:t>
      </w:r>
      <w:r w:rsidRPr="009977E0">
        <w:rPr>
          <w:b/>
          <w:bCs/>
          <w:i/>
          <w:iCs/>
        </w:rPr>
        <w:t>Le comunicazioni informative da parte delle strutture sanitarie private di cura e degli iscritti agli albi degli Ordini delle professioni sanitarie di cui al capo II della legge 11 gennaio 2018, n. 3, in qualsiasi forma giuridica svolgano la loro attività, comprese le società di cui all'articolo 1, comma 153, della legge 4 agosto 2017, n. 124, possono contenere unicamente le informazioni di cui all'articolo 2, comma 1, del decreto-legge 4 luglio 2006, n. 223, convertito, con modificazioni, dalla legge 4 agosto 2006, n. 248, funzionali a garantire il diritto ad una corretta informazione sanitaria, restando escluso, nel rispetto della libera e consapevole determinazione dell'assistito, della dignità della persona e del principio di appropriatezza delle prestazioni sanitarie, qualsiasi elemento di carattere attrattivo e suggestivo, tra cui comunicazioni contenenti offerte, sconti e promozioni, che possa determinare il ricorso improprio a trattamenti sanitari.</w:t>
      </w:r>
      <w:r w:rsidRPr="009977E0">
        <w:rPr>
          <w:b/>
          <w:bCs/>
          <w:i/>
          <w:iCs/>
        </w:rPr>
        <w:t>”</w:t>
      </w:r>
    </w:p>
    <w:sectPr w:rsidR="00E03BE6" w:rsidRPr="009977E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7E0"/>
    <w:rsid w:val="000A0C25"/>
    <w:rsid w:val="009977E0"/>
    <w:rsid w:val="00E03BE6"/>
    <w:rsid w:val="00E223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8B139"/>
  <w15:chartTrackingRefBased/>
  <w15:docId w15:val="{3D676DCB-94AF-4AE4-AEA9-D29E92C8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977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977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977E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977E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977E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977E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977E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977E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977E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977E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977E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977E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977E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977E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977E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977E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977E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977E0"/>
    <w:rPr>
      <w:rFonts w:eastAsiaTheme="majorEastAsia" w:cstheme="majorBidi"/>
      <w:color w:val="272727" w:themeColor="text1" w:themeTint="D8"/>
    </w:rPr>
  </w:style>
  <w:style w:type="paragraph" w:styleId="Titolo">
    <w:name w:val="Title"/>
    <w:basedOn w:val="Normale"/>
    <w:next w:val="Normale"/>
    <w:link w:val="TitoloCarattere"/>
    <w:uiPriority w:val="10"/>
    <w:qFormat/>
    <w:rsid w:val="00997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977E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977E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977E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977E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977E0"/>
    <w:rPr>
      <w:i/>
      <w:iCs/>
      <w:color w:val="404040" w:themeColor="text1" w:themeTint="BF"/>
    </w:rPr>
  </w:style>
  <w:style w:type="paragraph" w:styleId="Paragrafoelenco">
    <w:name w:val="List Paragraph"/>
    <w:basedOn w:val="Normale"/>
    <w:uiPriority w:val="34"/>
    <w:qFormat/>
    <w:rsid w:val="009977E0"/>
    <w:pPr>
      <w:ind w:left="720"/>
      <w:contextualSpacing/>
    </w:pPr>
  </w:style>
  <w:style w:type="character" w:styleId="Enfasiintensa">
    <w:name w:val="Intense Emphasis"/>
    <w:basedOn w:val="Carpredefinitoparagrafo"/>
    <w:uiPriority w:val="21"/>
    <w:qFormat/>
    <w:rsid w:val="009977E0"/>
    <w:rPr>
      <w:i/>
      <w:iCs/>
      <w:color w:val="0F4761" w:themeColor="accent1" w:themeShade="BF"/>
    </w:rPr>
  </w:style>
  <w:style w:type="paragraph" w:styleId="Citazioneintensa">
    <w:name w:val="Intense Quote"/>
    <w:basedOn w:val="Normale"/>
    <w:next w:val="Normale"/>
    <w:link w:val="CitazioneintensaCarattere"/>
    <w:uiPriority w:val="30"/>
    <w:qFormat/>
    <w:rsid w:val="00997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977E0"/>
    <w:rPr>
      <w:i/>
      <w:iCs/>
      <w:color w:val="0F4761" w:themeColor="accent1" w:themeShade="BF"/>
    </w:rPr>
  </w:style>
  <w:style w:type="character" w:styleId="Riferimentointenso">
    <w:name w:val="Intense Reference"/>
    <w:basedOn w:val="Carpredefinitoparagrafo"/>
    <w:uiPriority w:val="32"/>
    <w:qFormat/>
    <w:rsid w:val="009977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Antonino Priolo</dc:creator>
  <cp:keywords/>
  <dc:description/>
  <cp:lastModifiedBy>Antonino Priolo</cp:lastModifiedBy>
  <cp:revision>1</cp:revision>
  <dcterms:created xsi:type="dcterms:W3CDTF">2026-02-16T09:59:00Z</dcterms:created>
  <dcterms:modified xsi:type="dcterms:W3CDTF">2026-02-16T10:04:00Z</dcterms:modified>
</cp:coreProperties>
</file>